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74D" w:rsidRDefault="000C474D" w:rsidP="00CE662A">
      <w:pPr>
        <w:autoSpaceDE w:val="0"/>
        <w:autoSpaceDN w:val="0"/>
        <w:adjustRightInd w:val="0"/>
        <w:spacing w:after="0" w:line="240" w:lineRule="auto"/>
        <w:jc w:val="both"/>
        <w:rPr>
          <w:rFonts w:ascii="Times New Roman" w:hAnsi="Times New Roman" w:cs="Times New Roman"/>
        </w:rPr>
      </w:pPr>
    </w:p>
    <w:p w:rsidR="00CE662A" w:rsidRPr="00CE662A" w:rsidRDefault="000C474D" w:rsidP="000C474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844702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47023"/>
                    </a:xfrm>
                    <a:prstGeom prst="rect">
                      <a:avLst/>
                    </a:prstGeom>
                    <a:noFill/>
                    <a:ln>
                      <a:noFill/>
                    </a:ln>
                  </pic:spPr>
                </pic:pic>
              </a:graphicData>
            </a:graphic>
          </wp:inline>
        </w:drawing>
      </w:r>
    </w:p>
    <w:p w:rsidR="000C474D" w:rsidRDefault="000C474D" w:rsidP="00CE662A">
      <w:pPr>
        <w:spacing w:line="360" w:lineRule="auto"/>
        <w:jc w:val="center"/>
        <w:rPr>
          <w:rFonts w:ascii="Times New Roman" w:hAnsi="Times New Roman" w:cs="Times New Roman"/>
          <w:b/>
          <w:sz w:val="28"/>
          <w:szCs w:val="28"/>
        </w:rPr>
      </w:pPr>
    </w:p>
    <w:p w:rsidR="000C474D" w:rsidRDefault="000C474D" w:rsidP="00CE662A">
      <w:pPr>
        <w:spacing w:line="360" w:lineRule="auto"/>
        <w:jc w:val="center"/>
        <w:rPr>
          <w:rFonts w:ascii="Times New Roman" w:hAnsi="Times New Roman" w:cs="Times New Roman"/>
          <w:b/>
          <w:sz w:val="28"/>
          <w:szCs w:val="28"/>
        </w:rPr>
      </w:pPr>
    </w:p>
    <w:p w:rsidR="00B240C2" w:rsidRPr="00CE662A" w:rsidRDefault="00B240C2" w:rsidP="00CE662A">
      <w:pPr>
        <w:spacing w:line="360" w:lineRule="auto"/>
        <w:jc w:val="center"/>
        <w:rPr>
          <w:rFonts w:ascii="Times New Roman" w:hAnsi="Times New Roman" w:cs="Times New Roman"/>
          <w:b/>
          <w:sz w:val="28"/>
          <w:szCs w:val="28"/>
        </w:rPr>
      </w:pPr>
      <w:bookmarkStart w:id="0" w:name="_GoBack"/>
      <w:bookmarkEnd w:id="0"/>
      <w:r w:rsidRPr="00CE662A">
        <w:rPr>
          <w:rFonts w:ascii="Times New Roman" w:hAnsi="Times New Roman" w:cs="Times New Roman"/>
          <w:b/>
          <w:sz w:val="28"/>
          <w:szCs w:val="28"/>
        </w:rPr>
        <w:lastRenderedPageBreak/>
        <w:t>1. Общие положения.</w:t>
      </w:r>
    </w:p>
    <w:p w:rsidR="00B240C2"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1.1.</w:t>
      </w:r>
      <w:r>
        <w:rPr>
          <w:rFonts w:ascii="Times New Roman" w:hAnsi="Times New Roman" w:cs="Times New Roman"/>
          <w:sz w:val="28"/>
          <w:szCs w:val="28"/>
        </w:rPr>
        <w:t xml:space="preserve"> </w:t>
      </w:r>
      <w:proofErr w:type="gramStart"/>
      <w:r w:rsidRPr="00B240C2">
        <w:rPr>
          <w:rFonts w:ascii="Times New Roman" w:hAnsi="Times New Roman" w:cs="Times New Roman"/>
          <w:sz w:val="28"/>
          <w:szCs w:val="28"/>
        </w:rPr>
        <w:t xml:space="preserve">Настоящее Положение определяет порядок и формы проведения аттестации учащихся, освоивших дополнительные предпрофессиональные общеобразовательные программы в области музыкального искусства и дополнительные общеразвивающие общеобразовательные программы художественной направленности (далее – выпускники), в том числе порядок формирования и функции экзаменационных и апелляционных комиссий. 1.2.Итоговая аттестация представляет собой форму контроля (оценки) освоения выпускниками образовательных программ, а также сроки проведения итоговой аттестации. </w:t>
      </w:r>
      <w:proofErr w:type="gramEnd"/>
    </w:p>
    <w:p w:rsidR="00B240C2" w:rsidRDefault="00B240C2" w:rsidP="00B240C2">
      <w:pPr>
        <w:spacing w:after="0" w:line="360" w:lineRule="auto"/>
        <w:jc w:val="both"/>
        <w:rPr>
          <w:rFonts w:ascii="Times New Roman" w:hAnsi="Times New Roman" w:cs="Times New Roman"/>
          <w:sz w:val="28"/>
          <w:szCs w:val="28"/>
        </w:rPr>
      </w:pPr>
      <w:proofErr w:type="gramStart"/>
      <w:r w:rsidRPr="00B240C2">
        <w:rPr>
          <w:rFonts w:ascii="Times New Roman" w:hAnsi="Times New Roman" w:cs="Times New Roman"/>
          <w:sz w:val="28"/>
          <w:szCs w:val="28"/>
        </w:rPr>
        <w:t>1.3.Итоговая аттестация проводится для выпускников Учреждения, освоивших дополнительные предпрофессиональные общеобразовательные программы в области музыкального искусства и дополнительные общеразвивающие общеобразовательные программы художественной направленности, допущенных в текущем году к итоговой аттестации решением Педагогического Совета Учреждения</w:t>
      </w:r>
      <w:r>
        <w:rPr>
          <w:rFonts w:ascii="Times New Roman" w:hAnsi="Times New Roman" w:cs="Times New Roman"/>
          <w:sz w:val="28"/>
          <w:szCs w:val="28"/>
        </w:rPr>
        <w:t>.</w:t>
      </w:r>
      <w:proofErr w:type="gramEnd"/>
    </w:p>
    <w:p w:rsidR="00B240C2"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1.4.Освоение дополнительных предпрофессиональных программ в области музыкального искусства завершается обязательной итоговой аттестацией выпускников, </w:t>
      </w:r>
      <w:proofErr w:type="gramStart"/>
      <w:r w:rsidRPr="00B240C2">
        <w:rPr>
          <w:rFonts w:ascii="Times New Roman" w:hAnsi="Times New Roman" w:cs="Times New Roman"/>
          <w:sz w:val="28"/>
          <w:szCs w:val="28"/>
        </w:rPr>
        <w:t>формы</w:t>
      </w:r>
      <w:proofErr w:type="gramEnd"/>
      <w:r w:rsidRPr="00B240C2">
        <w:rPr>
          <w:rFonts w:ascii="Times New Roman" w:hAnsi="Times New Roman" w:cs="Times New Roman"/>
          <w:sz w:val="28"/>
          <w:szCs w:val="28"/>
        </w:rPr>
        <w:t xml:space="preserve"> и порядок проведения которой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240C2" w:rsidRDefault="00B240C2"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B240C2">
        <w:rPr>
          <w:rFonts w:ascii="Times New Roman" w:hAnsi="Times New Roman" w:cs="Times New Roman"/>
          <w:sz w:val="28"/>
          <w:szCs w:val="28"/>
        </w:rPr>
        <w:t>5.</w:t>
      </w:r>
      <w:r>
        <w:rPr>
          <w:rFonts w:ascii="Times New Roman" w:hAnsi="Times New Roman" w:cs="Times New Roman"/>
          <w:sz w:val="28"/>
          <w:szCs w:val="28"/>
        </w:rPr>
        <w:t xml:space="preserve"> </w:t>
      </w:r>
      <w:r w:rsidRPr="00B240C2">
        <w:rPr>
          <w:rFonts w:ascii="Times New Roman" w:hAnsi="Times New Roman" w:cs="Times New Roman"/>
          <w:sz w:val="28"/>
          <w:szCs w:val="28"/>
        </w:rPr>
        <w:t xml:space="preserve">Освоение дополнительных общеразвивающих общеобразовательных программ художественной направленности завершается итоговой аттестацией выпускников, </w:t>
      </w:r>
      <w:proofErr w:type="gramStart"/>
      <w:r w:rsidRPr="00B240C2">
        <w:rPr>
          <w:rFonts w:ascii="Times New Roman" w:hAnsi="Times New Roman" w:cs="Times New Roman"/>
          <w:sz w:val="28"/>
          <w:szCs w:val="28"/>
        </w:rPr>
        <w:t>формы</w:t>
      </w:r>
      <w:proofErr w:type="gramEnd"/>
      <w:r w:rsidRPr="00B240C2">
        <w:rPr>
          <w:rFonts w:ascii="Times New Roman" w:hAnsi="Times New Roman" w:cs="Times New Roman"/>
          <w:sz w:val="28"/>
          <w:szCs w:val="28"/>
        </w:rPr>
        <w:t xml:space="preserve"> и порядок которой разрабатываются Учреждением самостоятельно.</w:t>
      </w:r>
    </w:p>
    <w:p w:rsidR="00B240C2" w:rsidRDefault="00B240C2"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1.6.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осваивающих предпрофессиональные программы с дополнительным годом обучения, итоговая аттестация проводится по завершении полного срока обучения:</w:t>
      </w:r>
    </w:p>
    <w:p w:rsidR="00B240C2" w:rsidRDefault="00B240C2"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  сроке освоения предпрофессиональной программы в 8 лет с дополнительным годом обучения – по окончании 9 класса;</w:t>
      </w:r>
    </w:p>
    <w:p w:rsidR="00B240C2" w:rsidRDefault="00B240C2"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 сроке освоения предпрофессиональной программы в 5 лет с дополнительным годом обучения – по окончании 6 класса.</w:t>
      </w:r>
    </w:p>
    <w:p w:rsidR="00B240C2" w:rsidRDefault="00B240C2"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 При реализации предпрофессиональной программы в сокращенные сроки или по индивидуальным учебным планам итоговая аттестация проводится по завершении освоения указанной программы и индивидуального учебного плана</w:t>
      </w:r>
      <w:r w:rsidR="00517494">
        <w:rPr>
          <w:rFonts w:ascii="Times New Roman" w:hAnsi="Times New Roman" w:cs="Times New Roman"/>
          <w:sz w:val="28"/>
          <w:szCs w:val="28"/>
        </w:rPr>
        <w:t xml:space="preserve"> в том же порядке</w:t>
      </w:r>
      <w:r>
        <w:rPr>
          <w:rFonts w:ascii="Times New Roman" w:hAnsi="Times New Roman" w:cs="Times New Roman"/>
          <w:sz w:val="28"/>
          <w:szCs w:val="28"/>
        </w:rPr>
        <w:t>.</w:t>
      </w:r>
    </w:p>
    <w:p w:rsidR="00B240C2" w:rsidRDefault="00B240C2" w:rsidP="00B240C2">
      <w:pPr>
        <w:spacing w:after="0" w:line="360" w:lineRule="auto"/>
        <w:jc w:val="both"/>
        <w:rPr>
          <w:rFonts w:ascii="Times New Roman" w:hAnsi="Times New Roman" w:cs="Times New Roman"/>
          <w:sz w:val="28"/>
          <w:szCs w:val="28"/>
        </w:rPr>
      </w:pPr>
    </w:p>
    <w:p w:rsidR="001B2897" w:rsidRPr="00CE662A" w:rsidRDefault="00B240C2"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t>2. Формы проведения итоговой аттестации.</w:t>
      </w:r>
    </w:p>
    <w:p w:rsidR="00CE662A" w:rsidRDefault="00CE662A" w:rsidP="00CE662A">
      <w:pPr>
        <w:spacing w:after="0" w:line="360" w:lineRule="auto"/>
        <w:jc w:val="center"/>
        <w:rPr>
          <w:rFonts w:ascii="Times New Roman" w:hAnsi="Times New Roman" w:cs="Times New Roman"/>
          <w:sz w:val="28"/>
          <w:szCs w:val="28"/>
        </w:rPr>
      </w:pP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2.1. Итоговая аттестация проводится в форме выпускных экзаменов. 2.2.Количество выпускных экзаменов и их виды по конкретной дополнительной предпрофессиональной общеобразовательной программе в области музыкального искусства устанавливаются федеральными государственными требованиями, а по дополнительной общеразвивающей общеобразовательной программе художественной направленности соответствующей образовательной программой. Могут быть предусмотрены следующие виды выпускных экзаменов: концерт (академический концерт), исполнение программы, письменный или устный ответ. </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2.3.Итоговая аттестация не может быть заменена оценкой качества освоения дополнительной предпрофессиональной общеобразовательной программы в области музыкального искусства или дополнительной общеразвивающей общеобразовательной программы художественной направленности на основании итогов текущего контроля успеваемости промежуточной аттестации обучающегося. </w:t>
      </w:r>
    </w:p>
    <w:p w:rsidR="00CE662A" w:rsidRDefault="00CE662A" w:rsidP="00CE662A">
      <w:pPr>
        <w:spacing w:after="0" w:line="360" w:lineRule="auto"/>
        <w:jc w:val="center"/>
        <w:rPr>
          <w:rFonts w:ascii="Times New Roman" w:hAnsi="Times New Roman" w:cs="Times New Roman"/>
          <w:sz w:val="28"/>
          <w:szCs w:val="28"/>
        </w:rPr>
      </w:pPr>
    </w:p>
    <w:p w:rsidR="001B2897" w:rsidRPr="00CE662A" w:rsidRDefault="00B240C2"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lastRenderedPageBreak/>
        <w:t>3. Организация проведения итоговой аттестации.</w:t>
      </w:r>
    </w:p>
    <w:p w:rsidR="00CE662A" w:rsidRDefault="00CE662A" w:rsidP="00CE662A">
      <w:pPr>
        <w:spacing w:after="0" w:line="360" w:lineRule="auto"/>
        <w:jc w:val="center"/>
        <w:rPr>
          <w:rFonts w:ascii="Times New Roman" w:hAnsi="Times New Roman" w:cs="Times New Roman"/>
          <w:sz w:val="28"/>
          <w:szCs w:val="28"/>
        </w:rPr>
      </w:pP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3.1. Итоговая аттестация организуется и проводится Учреждением самостоятельно раздельно по освоению дополнительных предпрофессиональных общеобразовательных программ в области музыкального искусства и дополнительных общеразвивающих общеобразовательных программ художественной направленности. </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3.2.Для организации и проведения итоговой аттестации в Учреждении ежегодно создаются экзаменационные комиссии.</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3.3.Экзаменационные комиссии определяют соответствие уровня освоения выпускниками дополнительных предпрофессиональных общеобразовательных программ в области музыкального искусства федеральным государственным требованиям, а дополнительных общеразвивающих общеобразовательных программ художественной направленности требованиям соответствующих образовательных программ. 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Учреждения. </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3.4.Приказом директора Учреждения создаются экзаменационные комиссии по проведению итоговой аттестации по освоению дополнительных предпрофессиональных общеобразовательных программ в области музыкального искусства и дополнительных общеразвивающих общеобразовательных программ художественной направленности. </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3.5.В состав экзаменационной комиссии по освоению предпрофессиональных общеобразовательных программ в области музыкального искусства входит не менее </w:t>
      </w:r>
      <w:r w:rsidR="001B2897">
        <w:rPr>
          <w:rFonts w:ascii="Times New Roman" w:hAnsi="Times New Roman" w:cs="Times New Roman"/>
          <w:sz w:val="28"/>
          <w:szCs w:val="28"/>
        </w:rPr>
        <w:t>трех</w:t>
      </w:r>
      <w:r w:rsidRPr="00B240C2">
        <w:rPr>
          <w:rFonts w:ascii="Times New Roman" w:hAnsi="Times New Roman" w:cs="Times New Roman"/>
          <w:sz w:val="28"/>
          <w:szCs w:val="28"/>
        </w:rPr>
        <w:t xml:space="preserve"> человек, из числа преподавателей Учреждения, участвующих в реализации дополнительных предпрофессиональных программ в области музыкального искусства. Председатель экзаменационной комиссии назначается учредителем образовательного учреждения не позднее 10 апреля текущего года из числа лиц, имеющих высшее профессиональное </w:t>
      </w:r>
      <w:r w:rsidRPr="00B240C2">
        <w:rPr>
          <w:rFonts w:ascii="Times New Roman" w:hAnsi="Times New Roman" w:cs="Times New Roman"/>
          <w:sz w:val="28"/>
          <w:szCs w:val="28"/>
        </w:rPr>
        <w:lastRenderedPageBreak/>
        <w:t>образование в области соответствующего вида искусств, и не являющихся работниками Учреждения. Назначенное председателем лицо может быть председателем нескольких экзаменационных комиссий. Полномочия председателя экзаменационной комиссии действительно до 31 декабря текущего года. Экзаменационная комиссия формируется для проведения итоговой аттестации по каждой дополнительной предпрофессиональной общеобразовательной программе в области музыкального искусства отдельно и вправе принимать несколько выпускных экзаменов в рамках одной дополнительной предпрофессиональной общеобразовательной программы в области музыкального искусства.</w:t>
      </w:r>
    </w:p>
    <w:p w:rsidR="001B2897"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3.6.Председатель экзаменационной комиссии по освоению дополнительных предпрофессиональных общеобразовательных программ в области музыкального искусства организует деятельность экзаменационной комиссии, обеспечивает единство требований, предъявляемых к выпускникам при проведении итоговой аттестации.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3.7.В состав комиссии по проведению итоговой аттестации по освоению дополнительных общеразвивающих общеобразовательных программ художественной направленности входит от </w:t>
      </w:r>
      <w:r w:rsidR="00557A8F">
        <w:rPr>
          <w:rFonts w:ascii="Times New Roman" w:hAnsi="Times New Roman" w:cs="Times New Roman"/>
          <w:sz w:val="28"/>
          <w:szCs w:val="28"/>
        </w:rPr>
        <w:t>двух до пяти</w:t>
      </w:r>
      <w:r w:rsidRPr="00B240C2">
        <w:rPr>
          <w:rFonts w:ascii="Times New Roman" w:hAnsi="Times New Roman" w:cs="Times New Roman"/>
          <w:sz w:val="28"/>
          <w:szCs w:val="28"/>
        </w:rPr>
        <w:t xml:space="preserve"> человек из числа преподавателей Учреждения. Председателем экзаменационной комиссии является директор школы.</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w:t>
      </w:r>
      <w:proofErr w:type="gramStart"/>
      <w:r w:rsidRPr="00B240C2">
        <w:rPr>
          <w:rFonts w:ascii="Times New Roman" w:hAnsi="Times New Roman" w:cs="Times New Roman"/>
          <w:sz w:val="28"/>
          <w:szCs w:val="28"/>
        </w:rPr>
        <w:t>3.8.Для каждой экзаменационной комиссии приказом руководителя Учреждения назначается секретарь из числа работников образовательного учреждения, не входящих в состав экзаменационных комиссий. 3.9.Экзаменационные комиссии руководствуются в своей деятельности Положением о порядке и формах проведения аттестации обучающихся по дополнительным предпрофессиональным общеобразовательным программам в области искусств, утверждённым приказом Министерства культуры Российской Федерации от 09.02.2012 №86, Положением об итоговой аттестации МБУ ДО «Д</w:t>
      </w:r>
      <w:r w:rsidR="00557A8F">
        <w:rPr>
          <w:rFonts w:ascii="Times New Roman" w:hAnsi="Times New Roman" w:cs="Times New Roman"/>
          <w:sz w:val="28"/>
          <w:szCs w:val="28"/>
        </w:rPr>
        <w:t>МШ</w:t>
      </w:r>
      <w:proofErr w:type="gramEnd"/>
      <w:r w:rsidR="00557A8F">
        <w:rPr>
          <w:rFonts w:ascii="Times New Roman" w:hAnsi="Times New Roman" w:cs="Times New Roman"/>
          <w:sz w:val="28"/>
          <w:szCs w:val="28"/>
        </w:rPr>
        <w:t xml:space="preserve"> № 13</w:t>
      </w:r>
      <w:r w:rsidRPr="00B240C2">
        <w:rPr>
          <w:rFonts w:ascii="Times New Roman" w:hAnsi="Times New Roman" w:cs="Times New Roman"/>
          <w:sz w:val="28"/>
          <w:szCs w:val="28"/>
        </w:rPr>
        <w:t xml:space="preserve">», а также дополнительными предпрофессиональными общеобразовательными программами в области </w:t>
      </w:r>
      <w:r w:rsidRPr="00B240C2">
        <w:rPr>
          <w:rFonts w:ascii="Times New Roman" w:hAnsi="Times New Roman" w:cs="Times New Roman"/>
          <w:sz w:val="28"/>
          <w:szCs w:val="28"/>
        </w:rPr>
        <w:lastRenderedPageBreak/>
        <w:t>музыкального искусства и дополнительными общеразвивающими общеобразовательными программами художественной направленности.</w:t>
      </w:r>
    </w:p>
    <w:p w:rsidR="00CE662A" w:rsidRDefault="00CE662A" w:rsidP="00B240C2">
      <w:pPr>
        <w:spacing w:after="0" w:line="360" w:lineRule="auto"/>
        <w:jc w:val="both"/>
        <w:rPr>
          <w:rFonts w:ascii="Times New Roman" w:hAnsi="Times New Roman" w:cs="Times New Roman"/>
          <w:sz w:val="28"/>
          <w:szCs w:val="28"/>
        </w:rPr>
      </w:pPr>
    </w:p>
    <w:p w:rsidR="00CE662A" w:rsidRPr="00CE662A" w:rsidRDefault="00CE662A"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t>4</w:t>
      </w:r>
      <w:r w:rsidR="00B240C2" w:rsidRPr="00CE662A">
        <w:rPr>
          <w:rFonts w:ascii="Times New Roman" w:hAnsi="Times New Roman" w:cs="Times New Roman"/>
          <w:b/>
          <w:sz w:val="28"/>
          <w:szCs w:val="28"/>
        </w:rPr>
        <w:t xml:space="preserve">. Сроки и процедура проведения итоговой аттестации учащихся, </w:t>
      </w:r>
    </w:p>
    <w:p w:rsidR="00557A8F" w:rsidRPr="00CE662A" w:rsidRDefault="00B240C2" w:rsidP="00CE662A">
      <w:pPr>
        <w:spacing w:after="0" w:line="360" w:lineRule="auto"/>
        <w:jc w:val="center"/>
        <w:rPr>
          <w:rFonts w:ascii="Times New Roman" w:hAnsi="Times New Roman" w:cs="Times New Roman"/>
          <w:b/>
          <w:sz w:val="28"/>
          <w:szCs w:val="28"/>
        </w:rPr>
      </w:pPr>
      <w:proofErr w:type="gramStart"/>
      <w:r w:rsidRPr="00CE662A">
        <w:rPr>
          <w:rFonts w:ascii="Times New Roman" w:hAnsi="Times New Roman" w:cs="Times New Roman"/>
          <w:b/>
          <w:sz w:val="28"/>
          <w:szCs w:val="28"/>
        </w:rPr>
        <w:t>освоивших</w:t>
      </w:r>
      <w:proofErr w:type="gramEnd"/>
      <w:r w:rsidRPr="00CE662A">
        <w:rPr>
          <w:rFonts w:ascii="Times New Roman" w:hAnsi="Times New Roman" w:cs="Times New Roman"/>
          <w:b/>
          <w:sz w:val="28"/>
          <w:szCs w:val="28"/>
        </w:rPr>
        <w:t xml:space="preserve"> дополнительные предпрофессиональные общеобразовательные программы в области музыкального искусства.</w:t>
      </w:r>
    </w:p>
    <w:p w:rsidR="00CE662A" w:rsidRDefault="00CE662A" w:rsidP="00B240C2">
      <w:pPr>
        <w:spacing w:after="0" w:line="360" w:lineRule="auto"/>
        <w:jc w:val="both"/>
        <w:rPr>
          <w:rFonts w:ascii="Times New Roman" w:hAnsi="Times New Roman" w:cs="Times New Roman"/>
          <w:sz w:val="28"/>
          <w:szCs w:val="28"/>
        </w:rPr>
      </w:pPr>
    </w:p>
    <w:p w:rsidR="00557A8F" w:rsidRPr="00CE662A" w:rsidRDefault="00B240C2" w:rsidP="00CE662A">
      <w:pPr>
        <w:spacing w:after="0" w:line="360" w:lineRule="auto"/>
        <w:jc w:val="both"/>
        <w:rPr>
          <w:rFonts w:ascii="Times New Roman" w:hAnsi="Times New Roman" w:cs="Times New Roman"/>
          <w:sz w:val="28"/>
          <w:szCs w:val="28"/>
        </w:rPr>
      </w:pPr>
      <w:r w:rsidRPr="00CE662A">
        <w:rPr>
          <w:rFonts w:ascii="Times New Roman" w:hAnsi="Times New Roman" w:cs="Times New Roman"/>
          <w:sz w:val="28"/>
          <w:szCs w:val="28"/>
        </w:rPr>
        <w:t>4.1. Итоговая аттестация проводится по месту нахождения Учреждения.</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4.2. Дата и время проведения каждого выпускного экзамена устанавливается приказом директора Учреждения. При проведении итоговой аттестации по освоению дополнительных предпрофессиональных общеобразовательных программ в области музыкального искусства дата и время проведения экзаменов согласовывается с председателем экзаменационной комиссии. Приказ доводится до сведения всех членов экзаменационной комиссии, выпускников и их родителей (законных представителей) не позднее, чем за 20 дней до проведения первого выпускного экзамена. Расписание выпускных экзаменов должно предусматривать, чтобы интервал между ними для каждого выпускника составлял не менее 3-х дней.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4.3.Программы выступлений, темы, билеты, исполнительский репертуар, предназначенные для выпускных экзаменов, утверждаются директором Учреждения не позднее, чем за 3 месяца до начала проведения итоговой аттестации.</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4.4.Перед выпускными экзаменами для выпускников проводятся консультации по вопросам итоговой аттестации.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4.5.Во время проведения выпускных экзаменов присутствие посторонних лиц допускается только с разрешения директора Учреждения. 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w:t>
      </w:r>
      <w:r w:rsidRPr="00B240C2">
        <w:rPr>
          <w:rFonts w:ascii="Times New Roman" w:hAnsi="Times New Roman" w:cs="Times New Roman"/>
          <w:sz w:val="28"/>
          <w:szCs w:val="28"/>
        </w:rPr>
        <w:lastRenderedPageBreak/>
        <w:t>среднего профессионального образования и высшего профессионального образования в области искусств.</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4.6.Заседание экзаменационной комиссии является правомочным, если на нём присутствует не менее 2/3 её состава. Решение экзаменационной комиссии по каждому выпускному экзамену принимается на закрытом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4.7.По итогам выпускного экзамена выпускнику выставляется оценка «отлично», «хорошо», «удовлетворительно» или «неудовлетворительно». Результаты выпускных экзаменов объявляются в тот же день после оформления протоколов заседаний соответствующих комиссий, за исключением выпускных экзаменов, проводимых в письменной форме, результаты которых объявляются на следующий рабочий день.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4.8.Все заседания экзаменационных комиссий по итоговой аттестации по освоению дополнительных предпрофессиональных общеобразовательных программ в области музыкального искусства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 Протоколы заседаний экзаменационных комиссий хранятся в архиве Учреждения, копии протоколов и выписки из протоколов – в личном деле выпускника на протяжении всего срока хранения личного дела.</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4.9.Отчёты о работе экзаменационных и апелляционных комиссий заслушиваются на Педагогическом Совете Учреждения и вместе с рекомендациями о совершенствовании качества образования в Учреждении представляются учредителю в двухмесячный срок после завершения итоговой аттестации.</w:t>
      </w:r>
    </w:p>
    <w:p w:rsidR="00557A8F" w:rsidRPr="006D1158" w:rsidRDefault="00B240C2" w:rsidP="00CE662A">
      <w:pPr>
        <w:spacing w:after="0" w:line="360" w:lineRule="auto"/>
        <w:jc w:val="center"/>
        <w:rPr>
          <w:rFonts w:ascii="Times New Roman" w:hAnsi="Times New Roman" w:cs="Times New Roman"/>
          <w:b/>
          <w:sz w:val="28"/>
          <w:szCs w:val="28"/>
        </w:rPr>
      </w:pPr>
      <w:r w:rsidRPr="006D1158">
        <w:rPr>
          <w:rFonts w:ascii="Times New Roman" w:hAnsi="Times New Roman" w:cs="Times New Roman"/>
          <w:b/>
          <w:sz w:val="28"/>
          <w:szCs w:val="28"/>
        </w:rPr>
        <w:lastRenderedPageBreak/>
        <w:t>5.Сроки и процедура проведения итоговой аттестации учащихся, прошедших обучение по дополнительным общеразвивающим общеобразовательным программам художественной направленности.</w:t>
      </w:r>
    </w:p>
    <w:p w:rsidR="00CE662A" w:rsidRDefault="00CE662A" w:rsidP="00CE662A">
      <w:pPr>
        <w:spacing w:after="0" w:line="360" w:lineRule="auto"/>
        <w:jc w:val="center"/>
        <w:rPr>
          <w:rFonts w:ascii="Times New Roman" w:hAnsi="Times New Roman" w:cs="Times New Roman"/>
          <w:sz w:val="28"/>
          <w:szCs w:val="28"/>
        </w:rPr>
      </w:pP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5.1. Итоговая аттестация проводится по месту нахождения Учреждения. 5.2.Дата и время проведения каждого выпускного экзамена устанавливается приказом директора Учреждения. Приказ доводится до сведения всех членов экзаменационной комиссии, выпускников и их родителей (законных представителей) не позднее, чем за 20 дней до проведения первого выпускного экзамена.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5.</w:t>
      </w:r>
      <w:r w:rsidR="00557A8F">
        <w:rPr>
          <w:rFonts w:ascii="Times New Roman" w:hAnsi="Times New Roman" w:cs="Times New Roman"/>
          <w:sz w:val="28"/>
          <w:szCs w:val="28"/>
        </w:rPr>
        <w:t>3</w:t>
      </w:r>
      <w:r w:rsidRPr="00B240C2">
        <w:rPr>
          <w:rFonts w:ascii="Times New Roman" w:hAnsi="Times New Roman" w:cs="Times New Roman"/>
          <w:sz w:val="28"/>
          <w:szCs w:val="28"/>
        </w:rPr>
        <w:t>.Во время проведения выпускных экзаменов присутствие посторонних лиц допускается только с разрешения директора Учреждения.</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5.</w:t>
      </w:r>
      <w:r w:rsidR="00557A8F">
        <w:rPr>
          <w:rFonts w:ascii="Times New Roman" w:hAnsi="Times New Roman" w:cs="Times New Roman"/>
          <w:sz w:val="28"/>
          <w:szCs w:val="28"/>
        </w:rPr>
        <w:t>4</w:t>
      </w:r>
      <w:r w:rsidRPr="00B240C2">
        <w:rPr>
          <w:rFonts w:ascii="Times New Roman" w:hAnsi="Times New Roman" w:cs="Times New Roman"/>
          <w:sz w:val="28"/>
          <w:szCs w:val="28"/>
        </w:rPr>
        <w:t xml:space="preserve">.Решение экзаменационной комиссии по каждому выпускному экзамену принимается на закрытом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5.</w:t>
      </w:r>
      <w:r w:rsidR="00557A8F">
        <w:rPr>
          <w:rFonts w:ascii="Times New Roman" w:hAnsi="Times New Roman" w:cs="Times New Roman"/>
          <w:sz w:val="28"/>
          <w:szCs w:val="28"/>
        </w:rPr>
        <w:t>5</w:t>
      </w:r>
      <w:r w:rsidRPr="00B240C2">
        <w:rPr>
          <w:rFonts w:ascii="Times New Roman" w:hAnsi="Times New Roman" w:cs="Times New Roman"/>
          <w:sz w:val="28"/>
          <w:szCs w:val="28"/>
        </w:rPr>
        <w:t xml:space="preserve">.По итогам выпускного экзамена выпускнику выставляется оценка «отлично» - 5, «хорошо» - 4, «удовлетворительно» - 3, «неудовлетворительно» - 2. Результаты выпускных экзаменов объявляются в тот же день после принятия решения экзаменационной комиссией. </w:t>
      </w:r>
    </w:p>
    <w:p w:rsidR="00557A8F"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5.</w:t>
      </w:r>
      <w:r w:rsidR="00557A8F">
        <w:rPr>
          <w:rFonts w:ascii="Times New Roman" w:hAnsi="Times New Roman" w:cs="Times New Roman"/>
          <w:sz w:val="28"/>
          <w:szCs w:val="28"/>
        </w:rPr>
        <w:t>6</w:t>
      </w:r>
      <w:r w:rsidRPr="00B240C2">
        <w:rPr>
          <w:rFonts w:ascii="Times New Roman" w:hAnsi="Times New Roman" w:cs="Times New Roman"/>
          <w:sz w:val="28"/>
          <w:szCs w:val="28"/>
        </w:rPr>
        <w:t xml:space="preserve">. Результаты итоговой аттестации по освоению дополнительных общеразвивающих общеобразовательных программ художественной направленности заносятся в экзаменационные ведомости, формы которых разрабатываются учреждением самостоятельно. Председатель комиссии, заместитель председателя комиссии и члены комиссии, принимавшие участие в проведении экзамена ставят свои подписи в экзаменационной ведомости. </w:t>
      </w:r>
    </w:p>
    <w:p w:rsidR="00CE662A" w:rsidRDefault="00CE662A" w:rsidP="00B240C2">
      <w:pPr>
        <w:spacing w:after="0" w:line="360" w:lineRule="auto"/>
        <w:jc w:val="both"/>
        <w:rPr>
          <w:rFonts w:ascii="Times New Roman" w:hAnsi="Times New Roman" w:cs="Times New Roman"/>
          <w:sz w:val="28"/>
          <w:szCs w:val="28"/>
        </w:rPr>
      </w:pPr>
    </w:p>
    <w:p w:rsidR="00833770" w:rsidRPr="006D1158" w:rsidRDefault="00B240C2" w:rsidP="00CE662A">
      <w:pPr>
        <w:spacing w:after="0" w:line="360" w:lineRule="auto"/>
        <w:jc w:val="center"/>
        <w:rPr>
          <w:rFonts w:ascii="Times New Roman" w:hAnsi="Times New Roman" w:cs="Times New Roman"/>
          <w:b/>
          <w:sz w:val="28"/>
          <w:szCs w:val="28"/>
        </w:rPr>
      </w:pPr>
      <w:r w:rsidRPr="006D1158">
        <w:rPr>
          <w:rFonts w:ascii="Times New Roman" w:hAnsi="Times New Roman" w:cs="Times New Roman"/>
          <w:b/>
          <w:sz w:val="28"/>
          <w:szCs w:val="28"/>
        </w:rPr>
        <w:lastRenderedPageBreak/>
        <w:t>6.Порядок подачи и рассмотрения апелляций для проходящих итоговую аттестацию по освоению дополнительных предпрофессиональных общеобразовательных программ в области музыкального искусства.</w:t>
      </w:r>
    </w:p>
    <w:p w:rsidR="00CE662A" w:rsidRDefault="00CE662A" w:rsidP="00CE662A">
      <w:pPr>
        <w:spacing w:after="0" w:line="360" w:lineRule="auto"/>
        <w:jc w:val="center"/>
        <w:rPr>
          <w:rFonts w:ascii="Times New Roman" w:hAnsi="Times New Roman" w:cs="Times New Roman"/>
          <w:sz w:val="28"/>
          <w:szCs w:val="28"/>
        </w:rPr>
      </w:pP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6.1. Выпускники и (или) их родители (законные представители) вправе подать письменное заявление об апелляции по процедурным вопросам (далее – апелляция) в апелляционную комиссию не позднее следующего рабочего дня после проведения выпускного экзамена.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6.2.Состав апелляционной комиссии утверждается приказом директора Учреждения одновременно с утверждением состава экзаменационной комиссии. Апелляционная комиссия формируется в количестве не менее 3-х человек из числа работников образовательного учреждения, не входящих в состав экзаменационной комиссии.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6.3.Решения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6.4.Апелляция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6.5.Секретарь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 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 которое подписывается председателем данной </w:t>
      </w:r>
      <w:r w:rsidRPr="00B240C2">
        <w:rPr>
          <w:rFonts w:ascii="Times New Roman" w:hAnsi="Times New Roman" w:cs="Times New Roman"/>
          <w:sz w:val="28"/>
          <w:szCs w:val="28"/>
        </w:rPr>
        <w:lastRenderedPageBreak/>
        <w:t xml:space="preserve">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6.6.Выпускной экзамен проводится повторно 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 его проведения. 6.7.Подача апелляции по процедуре проведения повторного выпускного экзамена не допускается. </w:t>
      </w:r>
    </w:p>
    <w:p w:rsidR="00CE662A" w:rsidRDefault="00CE662A" w:rsidP="00B240C2">
      <w:pPr>
        <w:spacing w:after="0" w:line="360" w:lineRule="auto"/>
        <w:jc w:val="both"/>
        <w:rPr>
          <w:rFonts w:ascii="Times New Roman" w:hAnsi="Times New Roman" w:cs="Times New Roman"/>
          <w:sz w:val="28"/>
          <w:szCs w:val="28"/>
        </w:rPr>
      </w:pPr>
    </w:p>
    <w:p w:rsidR="00CE662A" w:rsidRPr="00CE662A" w:rsidRDefault="00B240C2"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t xml:space="preserve">7. Прекращение образовательных отношений. </w:t>
      </w:r>
    </w:p>
    <w:p w:rsidR="00833770" w:rsidRPr="00CE662A" w:rsidRDefault="00B240C2"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t>Повторное прохождение итоговой аттестации</w:t>
      </w:r>
    </w:p>
    <w:p w:rsidR="00CE662A" w:rsidRDefault="00CE662A" w:rsidP="00B240C2">
      <w:pPr>
        <w:spacing w:after="0" w:line="360" w:lineRule="auto"/>
        <w:jc w:val="both"/>
        <w:rPr>
          <w:rFonts w:ascii="Times New Roman" w:hAnsi="Times New Roman" w:cs="Times New Roman"/>
          <w:sz w:val="28"/>
          <w:szCs w:val="28"/>
        </w:rPr>
      </w:pP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7.1. </w:t>
      </w:r>
      <w:proofErr w:type="gramStart"/>
      <w:r w:rsidRPr="00B240C2">
        <w:rPr>
          <w:rFonts w:ascii="Times New Roman" w:hAnsi="Times New Roman" w:cs="Times New Roman"/>
          <w:sz w:val="28"/>
          <w:szCs w:val="28"/>
        </w:rPr>
        <w:t xml:space="preserve">Учащиеся, полностью прошедшие обучение по дополнительным общеразвивающим общеобразовательным программам художественной направленности, полностью освоившие дополнительные предпрофессиональные общеобразовательные программы в области музыкального искусства и успешно прошедшие итоговую аттестацию на основании решения Педагогического Совета Учреждения отчисляются приказом директора Учреждения. </w:t>
      </w:r>
      <w:proofErr w:type="gramEnd"/>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7.2. Лицам, не прошедшим итоговую аттестацию по уважительной причине (в результате болезни или в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образовательного учреждения, но не позднее шести месяцев </w:t>
      </w:r>
      <w:proofErr w:type="gramStart"/>
      <w:r w:rsidRPr="00B240C2">
        <w:rPr>
          <w:rFonts w:ascii="Times New Roman" w:hAnsi="Times New Roman" w:cs="Times New Roman"/>
          <w:sz w:val="28"/>
          <w:szCs w:val="28"/>
        </w:rPr>
        <w:t>с даты выдачи</w:t>
      </w:r>
      <w:proofErr w:type="gramEnd"/>
      <w:r w:rsidRPr="00B240C2">
        <w:rPr>
          <w:rFonts w:ascii="Times New Roman" w:hAnsi="Times New Roman" w:cs="Times New Roman"/>
          <w:sz w:val="28"/>
          <w:szCs w:val="28"/>
        </w:rPr>
        <w:t xml:space="preserve"> документа, подтверждающего наличие указанной уважительной причины.</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7.3.Лицо,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образовательного учреждения. Указанное лицо вправе пройти итоговую аттестацию повторно не ранее чем через шесть месяцев и не </w:t>
      </w:r>
      <w:r w:rsidRPr="00B240C2">
        <w:rPr>
          <w:rFonts w:ascii="Times New Roman" w:hAnsi="Times New Roman" w:cs="Times New Roman"/>
          <w:sz w:val="28"/>
          <w:szCs w:val="28"/>
        </w:rPr>
        <w:lastRenderedPageBreak/>
        <w:t xml:space="preserve">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образовательном учреждении на период времени, не превышающий предусмотренного на итоговую аттестацию федеральными государственными требованиями.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7.4. Прохождение повторной итоговой аттестации более одного раза не допускается. </w:t>
      </w:r>
    </w:p>
    <w:p w:rsidR="00CE662A" w:rsidRDefault="00CE662A" w:rsidP="00B240C2">
      <w:pPr>
        <w:spacing w:after="0" w:line="360" w:lineRule="auto"/>
        <w:jc w:val="both"/>
        <w:rPr>
          <w:rFonts w:ascii="Times New Roman" w:hAnsi="Times New Roman" w:cs="Times New Roman"/>
          <w:sz w:val="28"/>
          <w:szCs w:val="28"/>
        </w:rPr>
      </w:pPr>
    </w:p>
    <w:p w:rsidR="00833770" w:rsidRDefault="00B240C2" w:rsidP="00CE662A">
      <w:pPr>
        <w:spacing w:after="0" w:line="360" w:lineRule="auto"/>
        <w:jc w:val="center"/>
        <w:rPr>
          <w:rFonts w:ascii="Times New Roman" w:hAnsi="Times New Roman" w:cs="Times New Roman"/>
          <w:b/>
          <w:sz w:val="28"/>
          <w:szCs w:val="28"/>
        </w:rPr>
      </w:pPr>
      <w:r w:rsidRPr="00CE662A">
        <w:rPr>
          <w:rFonts w:ascii="Times New Roman" w:hAnsi="Times New Roman" w:cs="Times New Roman"/>
          <w:b/>
          <w:sz w:val="28"/>
          <w:szCs w:val="28"/>
        </w:rPr>
        <w:t>8. Получение документа об освоении дополнительных предпрофессиональных общеобразовательных программ в области музыкального искусства и об обучении по дополнительным общеразвивающим общеобразовательным программам художественной направленности.</w:t>
      </w:r>
    </w:p>
    <w:p w:rsidR="00CE662A" w:rsidRPr="00CE662A" w:rsidRDefault="00CE662A" w:rsidP="00CE662A">
      <w:pPr>
        <w:spacing w:after="0" w:line="360" w:lineRule="auto"/>
        <w:jc w:val="center"/>
        <w:rPr>
          <w:rFonts w:ascii="Times New Roman" w:hAnsi="Times New Roman" w:cs="Times New Roman"/>
          <w:b/>
          <w:sz w:val="28"/>
          <w:szCs w:val="28"/>
        </w:rPr>
      </w:pP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8.1.Лицам, прошедшим итоговую аттестацию, завершающую освоение дополнительных предпрофессиональных общеобразовательных программ в области музыкального искусства, выдается заверенное печатью соответствующего образовательного учреждения свидетельство об освоении указанных программ. Форма свидетельства утверждена приказом Министерства культуры Российской Федерации от10 июля 2013 года №975 «Об утверждении формы свидетельства об освоении дополнительных предпрофессиональных общеобразовательных программ в области искусств».</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8.2.Лицам, прошедшим итоговую аттестацию, завершающую обучение по дополнительным общеразвивающим общеобразовательным программам художественной направленности, выдается свидетельств об обучении, заверенное печатью Учреждения. Форма свидетельства разрабатывается и утверждается Учреждением самостоятельно. </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lastRenderedPageBreak/>
        <w:t>8.3.Лицам,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 выдается справка установленного образовательным учреждением образца.</w:t>
      </w:r>
    </w:p>
    <w:p w:rsidR="00833770" w:rsidRDefault="00B240C2" w:rsidP="00B240C2">
      <w:pPr>
        <w:spacing w:after="0" w:line="360" w:lineRule="auto"/>
        <w:jc w:val="both"/>
        <w:rPr>
          <w:rFonts w:ascii="Times New Roman" w:hAnsi="Times New Roman" w:cs="Times New Roman"/>
          <w:sz w:val="28"/>
          <w:szCs w:val="28"/>
        </w:rPr>
      </w:pPr>
      <w:r w:rsidRPr="00B240C2">
        <w:rPr>
          <w:rFonts w:ascii="Times New Roman" w:hAnsi="Times New Roman" w:cs="Times New Roman"/>
          <w:sz w:val="28"/>
          <w:szCs w:val="28"/>
        </w:rPr>
        <w:t xml:space="preserve"> </w:t>
      </w:r>
      <w:proofErr w:type="gramStart"/>
      <w:r w:rsidRPr="00B240C2">
        <w:rPr>
          <w:rFonts w:ascii="Times New Roman" w:hAnsi="Times New Roman" w:cs="Times New Roman"/>
          <w:sz w:val="28"/>
          <w:szCs w:val="28"/>
        </w:rPr>
        <w:t>8.4.Копия свидетельства об освоении дополнительных предпрофессиональных общеобразовательных программ в области музыкального искусства и об обучении по дополнительны общеразвивающим общеобразовательным программам художественной направленности или справки об обучении в образовательном учреждении остаётся в личном деле выпускника на весь период хранения личного дела.</w:t>
      </w:r>
      <w:proofErr w:type="gramEnd"/>
    </w:p>
    <w:p w:rsidR="00833770" w:rsidRDefault="00833770" w:rsidP="00B240C2">
      <w:pPr>
        <w:spacing w:after="0" w:line="360" w:lineRule="auto"/>
        <w:jc w:val="both"/>
        <w:rPr>
          <w:rFonts w:ascii="Times New Roman" w:hAnsi="Times New Roman" w:cs="Times New Roman"/>
          <w:sz w:val="28"/>
          <w:szCs w:val="28"/>
        </w:rPr>
      </w:pPr>
    </w:p>
    <w:p w:rsidR="00833770" w:rsidRDefault="00833770" w:rsidP="00B240C2">
      <w:pPr>
        <w:spacing w:after="0" w:line="360" w:lineRule="auto"/>
        <w:jc w:val="both"/>
        <w:rPr>
          <w:rFonts w:ascii="Times New Roman" w:hAnsi="Times New Roman" w:cs="Times New Roman"/>
          <w:sz w:val="28"/>
          <w:szCs w:val="28"/>
        </w:rPr>
      </w:pPr>
    </w:p>
    <w:p w:rsidR="00833770" w:rsidRDefault="00833770" w:rsidP="00B240C2">
      <w:pPr>
        <w:spacing w:after="0" w:line="360" w:lineRule="auto"/>
        <w:jc w:val="both"/>
        <w:rPr>
          <w:rFonts w:ascii="Times New Roman" w:hAnsi="Times New Roman" w:cs="Times New Roman"/>
          <w:sz w:val="28"/>
          <w:szCs w:val="28"/>
        </w:rPr>
      </w:pPr>
    </w:p>
    <w:p w:rsidR="00833770" w:rsidRDefault="00833770" w:rsidP="00B240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833770" w:rsidRDefault="00833770" w:rsidP="0083377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Приказ Министерства культуры от 10.07.2013 № 975 «Об утверждении формы свидетельства об освоении дополнительных предпрофессиональных программ в области искусств».</w:t>
      </w:r>
    </w:p>
    <w:p w:rsidR="00833770" w:rsidRDefault="00833770" w:rsidP="0083377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Образец свидетельства об освоении дополнительных общеразвивающих программ.</w:t>
      </w:r>
    </w:p>
    <w:p w:rsidR="00833770" w:rsidRDefault="00833770" w:rsidP="00833770">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Образец справки об обучении или о периоде обучения в муниципальном бюджетном учреждении дополнительного образования «Детская музыкальная школа № 13».</w:t>
      </w:r>
    </w:p>
    <w:p w:rsidR="00833770" w:rsidRDefault="00833770"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r w:rsidRPr="009632FD">
        <w:rPr>
          <w:rFonts w:ascii="Times New Roman" w:hAnsi="Times New Roman" w:cs="Times New Roman"/>
          <w:noProof/>
          <w:sz w:val="28"/>
          <w:szCs w:val="28"/>
          <w:lang w:eastAsia="ru-RU"/>
        </w:rPr>
        <w:lastRenderedPageBreak/>
        <w:drawing>
          <wp:inline distT="0" distB="0" distL="0" distR="0" wp14:anchorId="0032450B" wp14:editId="238F696D">
            <wp:extent cx="5940425" cy="8400795"/>
            <wp:effectExtent l="0" t="0" r="3175" b="635"/>
            <wp:docPr id="1" name="Рисунок 1" descr="https://minjust.consultant.ru/files/7113/pre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just.consultant.ru/files/7113/preview/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00795"/>
                    </a:xfrm>
                    <a:prstGeom prst="rect">
                      <a:avLst/>
                    </a:prstGeom>
                    <a:noFill/>
                    <a:ln>
                      <a:noFill/>
                    </a:ln>
                  </pic:spPr>
                </pic:pic>
              </a:graphicData>
            </a:graphic>
          </wp:inline>
        </w:drawing>
      </w: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r w:rsidRPr="009632FD">
        <w:rPr>
          <w:rFonts w:ascii="Times New Roman" w:hAnsi="Times New Roman" w:cs="Times New Roman"/>
          <w:noProof/>
          <w:sz w:val="28"/>
          <w:szCs w:val="28"/>
          <w:lang w:eastAsia="ru-RU"/>
        </w:rPr>
        <w:lastRenderedPageBreak/>
        <w:drawing>
          <wp:inline distT="0" distB="0" distL="0" distR="0" wp14:anchorId="757DEB8F" wp14:editId="7AC2CD86">
            <wp:extent cx="5940425" cy="8400795"/>
            <wp:effectExtent l="0" t="0" r="3175" b="635"/>
            <wp:docPr id="2" name="Рисунок 2" descr="https://minjust.consultant.ru/files/7113/pre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just.consultant.ru/files/7113/previ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0795"/>
                    </a:xfrm>
                    <a:prstGeom prst="rect">
                      <a:avLst/>
                    </a:prstGeom>
                    <a:noFill/>
                    <a:ln>
                      <a:noFill/>
                    </a:ln>
                  </pic:spPr>
                </pic:pic>
              </a:graphicData>
            </a:graphic>
          </wp:inline>
        </w:drawing>
      </w: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r w:rsidRPr="009632FD">
        <w:rPr>
          <w:rFonts w:ascii="Times New Roman" w:hAnsi="Times New Roman" w:cs="Times New Roman"/>
          <w:noProof/>
          <w:sz w:val="28"/>
          <w:szCs w:val="28"/>
          <w:lang w:eastAsia="ru-RU"/>
        </w:rPr>
        <w:lastRenderedPageBreak/>
        <w:drawing>
          <wp:inline distT="0" distB="0" distL="0" distR="0" wp14:anchorId="4A0EF644" wp14:editId="3B0A67DE">
            <wp:extent cx="5940425" cy="8400795"/>
            <wp:effectExtent l="0" t="0" r="3175" b="635"/>
            <wp:docPr id="3" name="Рисунок 3" descr="https://minjust.consultant.ru/files/7113/pre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just.consultant.ru/files/7113/preview/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0795"/>
                    </a:xfrm>
                    <a:prstGeom prst="rect">
                      <a:avLst/>
                    </a:prstGeom>
                    <a:noFill/>
                    <a:ln>
                      <a:noFill/>
                    </a:ln>
                  </pic:spPr>
                </pic:pic>
              </a:graphicData>
            </a:graphic>
          </wp:inline>
        </w:drawing>
      </w: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r w:rsidRPr="009632FD">
        <w:rPr>
          <w:rFonts w:ascii="Times New Roman" w:hAnsi="Times New Roman" w:cs="Times New Roman"/>
          <w:noProof/>
          <w:sz w:val="28"/>
          <w:szCs w:val="28"/>
          <w:lang w:eastAsia="ru-RU"/>
        </w:rPr>
        <w:lastRenderedPageBreak/>
        <w:drawing>
          <wp:inline distT="0" distB="0" distL="0" distR="0" wp14:anchorId="67417245" wp14:editId="54C9AAF0">
            <wp:extent cx="5940425" cy="8400795"/>
            <wp:effectExtent l="0" t="0" r="3175" b="635"/>
            <wp:docPr id="4" name="Рисунок 4" descr="https://minjust.consultant.ru/files/7113/previ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njust.consultant.ru/files/7113/preview/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0795"/>
                    </a:xfrm>
                    <a:prstGeom prst="rect">
                      <a:avLst/>
                    </a:prstGeom>
                    <a:noFill/>
                    <a:ln>
                      <a:noFill/>
                    </a:ln>
                  </pic:spPr>
                </pic:pic>
              </a:graphicData>
            </a:graphic>
          </wp:inline>
        </w:drawing>
      </w:r>
    </w:p>
    <w:p w:rsidR="00B320EE" w:rsidRDefault="00B320EE" w:rsidP="00833770">
      <w:pPr>
        <w:pStyle w:val="a3"/>
        <w:spacing w:after="0" w:line="360" w:lineRule="auto"/>
        <w:jc w:val="both"/>
        <w:rPr>
          <w:rFonts w:ascii="Times New Roman" w:hAnsi="Times New Roman" w:cs="Times New Roman"/>
          <w:sz w:val="28"/>
          <w:szCs w:val="28"/>
        </w:rPr>
      </w:pPr>
    </w:p>
    <w:p w:rsidR="00B320EE" w:rsidRDefault="00B320EE" w:rsidP="00833770">
      <w:pPr>
        <w:pStyle w:val="a3"/>
        <w:spacing w:after="0" w:line="360" w:lineRule="auto"/>
        <w:jc w:val="both"/>
        <w:rPr>
          <w:rFonts w:ascii="Times New Roman" w:hAnsi="Times New Roman" w:cs="Times New Roman"/>
          <w:sz w:val="28"/>
          <w:szCs w:val="28"/>
        </w:rPr>
      </w:pPr>
    </w:p>
    <w:p w:rsidR="00B320EE" w:rsidRDefault="00B320EE" w:rsidP="00833770">
      <w:pPr>
        <w:pStyle w:val="a3"/>
        <w:spacing w:after="0" w:line="360" w:lineRule="auto"/>
        <w:jc w:val="both"/>
        <w:rPr>
          <w:rFonts w:ascii="Times New Roman" w:hAnsi="Times New Roman" w:cs="Times New Roman"/>
          <w:sz w:val="28"/>
          <w:szCs w:val="28"/>
        </w:rPr>
      </w:pPr>
    </w:p>
    <w:p w:rsidR="00B320EE" w:rsidRDefault="00B320EE" w:rsidP="00833770">
      <w:pPr>
        <w:pStyle w:val="a3"/>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6680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66807"/>
                    </a:xfrm>
                    <a:prstGeom prst="rect">
                      <a:avLst/>
                    </a:prstGeom>
                    <a:noFill/>
                    <a:ln>
                      <a:noFill/>
                    </a:ln>
                  </pic:spPr>
                </pic:pic>
              </a:graphicData>
            </a:graphic>
          </wp:inline>
        </w:drawing>
      </w:r>
    </w:p>
    <w:p w:rsidR="00B320EE" w:rsidRDefault="00B320EE" w:rsidP="00833770">
      <w:pPr>
        <w:pStyle w:val="a3"/>
        <w:spacing w:after="0" w:line="360" w:lineRule="auto"/>
        <w:jc w:val="both"/>
        <w:rPr>
          <w:rFonts w:ascii="Times New Roman" w:hAnsi="Times New Roman" w:cs="Times New Roman"/>
          <w:sz w:val="28"/>
          <w:szCs w:val="28"/>
        </w:rPr>
      </w:pPr>
    </w:p>
    <w:p w:rsidR="00B320EE" w:rsidRDefault="00B320EE" w:rsidP="00833770">
      <w:pPr>
        <w:pStyle w:val="a3"/>
        <w:spacing w:after="0" w:line="360" w:lineRule="auto"/>
        <w:jc w:val="both"/>
        <w:rPr>
          <w:rFonts w:ascii="Times New Roman" w:hAnsi="Times New Roman" w:cs="Times New Roman"/>
          <w:sz w:val="28"/>
          <w:szCs w:val="28"/>
        </w:rPr>
      </w:pPr>
    </w:p>
    <w:p w:rsidR="00255375" w:rsidRPr="008E093D" w:rsidRDefault="00255375" w:rsidP="00255375">
      <w:pPr>
        <w:spacing w:after="0"/>
        <w:jc w:val="center"/>
        <w:rPr>
          <w:rFonts w:ascii="Times New Roman" w:hAnsi="Times New Roman" w:cs="Times New Roman"/>
          <w:sz w:val="24"/>
          <w:szCs w:val="24"/>
        </w:rPr>
      </w:pPr>
      <w:r w:rsidRPr="008E093D">
        <w:rPr>
          <w:rFonts w:ascii="Times New Roman" w:hAnsi="Times New Roman" w:cs="Times New Roman"/>
          <w:sz w:val="24"/>
          <w:szCs w:val="24"/>
        </w:rPr>
        <w:t>Титул</w:t>
      </w:r>
    </w:p>
    <w:p w:rsidR="00255375" w:rsidRPr="008E093D" w:rsidRDefault="00255375" w:rsidP="00255375">
      <w:pPr>
        <w:spacing w:after="0"/>
        <w:jc w:val="center"/>
        <w:rPr>
          <w:rFonts w:ascii="Times New Roman" w:hAnsi="Times New Roman" w:cs="Times New Roman"/>
          <w:sz w:val="24"/>
          <w:szCs w:val="24"/>
        </w:rPr>
      </w:pPr>
      <w:r w:rsidRPr="008E093D">
        <w:rPr>
          <w:rFonts w:ascii="Times New Roman" w:hAnsi="Times New Roman" w:cs="Times New Roman"/>
          <w:sz w:val="24"/>
          <w:szCs w:val="24"/>
        </w:rPr>
        <w:t>Лицевая сторона</w:t>
      </w:r>
    </w:p>
    <w:p w:rsidR="00255375" w:rsidRPr="008E093D" w:rsidRDefault="00255375" w:rsidP="00255375">
      <w:pPr>
        <w:spacing w:after="0"/>
        <w:jc w:val="center"/>
        <w:rPr>
          <w:rFonts w:ascii="Times New Roman" w:hAnsi="Times New Roman" w:cs="Times New Roman"/>
          <w:sz w:val="24"/>
          <w:szCs w:val="24"/>
        </w:rPr>
      </w:pPr>
      <w:r w:rsidRPr="008E093D">
        <w:rPr>
          <w:rFonts w:ascii="Times New Roman" w:hAnsi="Times New Roman" w:cs="Times New Roman"/>
          <w:sz w:val="24"/>
          <w:szCs w:val="24"/>
        </w:rPr>
        <w:t>Правая часть</w:t>
      </w:r>
    </w:p>
    <w:p w:rsidR="00255375" w:rsidRPr="008E093D" w:rsidRDefault="00255375" w:rsidP="00255375">
      <w:pPr>
        <w:spacing w:after="0"/>
        <w:rPr>
          <w:rFonts w:ascii="Times New Roman" w:hAnsi="Times New Roman" w:cs="Times New Roman"/>
          <w:sz w:val="28"/>
          <w:szCs w:val="28"/>
        </w:rPr>
      </w:pPr>
    </w:p>
    <w:p w:rsidR="00255375" w:rsidRPr="008E093D" w:rsidRDefault="00255375" w:rsidP="00255375">
      <w:pPr>
        <w:spacing w:after="0"/>
        <w:rPr>
          <w:rFonts w:ascii="Times New Roman" w:hAnsi="Times New Roman" w:cs="Times New Roman"/>
          <w:sz w:val="28"/>
          <w:szCs w:val="28"/>
        </w:rPr>
      </w:pPr>
    </w:p>
    <w:p w:rsidR="00255375" w:rsidRPr="008E093D" w:rsidRDefault="00255375" w:rsidP="00255375">
      <w:pPr>
        <w:spacing w:after="0"/>
        <w:rPr>
          <w:rFonts w:ascii="Times New Roman" w:hAnsi="Times New Roman" w:cs="Times New Roman"/>
          <w:sz w:val="28"/>
          <w:szCs w:val="28"/>
        </w:rPr>
      </w:pPr>
    </w:p>
    <w:p w:rsidR="00255375" w:rsidRPr="008E093D" w:rsidRDefault="00255375" w:rsidP="00255375">
      <w:pPr>
        <w:spacing w:after="0"/>
        <w:rPr>
          <w:rFonts w:ascii="Times New Roman" w:hAnsi="Times New Roman" w:cs="Times New Roman"/>
          <w:sz w:val="28"/>
          <w:szCs w:val="28"/>
        </w:rPr>
      </w:pPr>
    </w:p>
    <w:p w:rsidR="00255375" w:rsidRDefault="00255375" w:rsidP="00255375">
      <w:pPr>
        <w:spacing w:after="0"/>
        <w:rPr>
          <w:rFonts w:ascii="Times New Roman" w:hAnsi="Times New Roman" w:cs="Times New Roman"/>
          <w:sz w:val="28"/>
          <w:szCs w:val="28"/>
        </w:rPr>
      </w:pPr>
    </w:p>
    <w:p w:rsidR="00255375" w:rsidRPr="008E093D" w:rsidRDefault="00255375" w:rsidP="00255375">
      <w:pPr>
        <w:spacing w:after="0"/>
        <w:rPr>
          <w:rFonts w:ascii="Times New Roman" w:hAnsi="Times New Roman" w:cs="Times New Roman"/>
          <w:sz w:val="28"/>
          <w:szCs w:val="28"/>
        </w:rPr>
      </w:pPr>
    </w:p>
    <w:p w:rsidR="00255375" w:rsidRPr="008E093D" w:rsidRDefault="00255375" w:rsidP="00255375">
      <w:pPr>
        <w:spacing w:after="0"/>
        <w:jc w:val="center"/>
        <w:rPr>
          <w:rFonts w:ascii="Times New Roman" w:hAnsi="Times New Roman" w:cs="Times New Roman"/>
          <w:b/>
          <w:sz w:val="28"/>
          <w:szCs w:val="28"/>
        </w:rPr>
      </w:pPr>
      <w:r w:rsidRPr="008E093D">
        <w:rPr>
          <w:rFonts w:ascii="Times New Roman" w:hAnsi="Times New Roman" w:cs="Times New Roman"/>
          <w:b/>
          <w:sz w:val="28"/>
          <w:szCs w:val="28"/>
        </w:rPr>
        <w:t>СПРАВКА</w:t>
      </w:r>
    </w:p>
    <w:p w:rsidR="00255375" w:rsidRPr="008E093D" w:rsidRDefault="00255375" w:rsidP="00255375">
      <w:pPr>
        <w:spacing w:after="0"/>
        <w:jc w:val="center"/>
        <w:rPr>
          <w:rFonts w:ascii="Times New Roman" w:hAnsi="Times New Roman" w:cs="Times New Roman"/>
          <w:b/>
          <w:sz w:val="28"/>
          <w:szCs w:val="28"/>
        </w:rPr>
      </w:pPr>
      <w:r w:rsidRPr="008E093D">
        <w:rPr>
          <w:rFonts w:ascii="Times New Roman" w:hAnsi="Times New Roman" w:cs="Times New Roman"/>
          <w:b/>
          <w:sz w:val="28"/>
          <w:szCs w:val="28"/>
        </w:rPr>
        <w:t>об обучении или о периоде обучения</w:t>
      </w:r>
    </w:p>
    <w:p w:rsidR="00255375" w:rsidRPr="008E093D" w:rsidRDefault="00255375" w:rsidP="00255375">
      <w:pPr>
        <w:spacing w:after="0"/>
        <w:jc w:val="center"/>
        <w:rPr>
          <w:rFonts w:ascii="Times New Roman" w:hAnsi="Times New Roman" w:cs="Times New Roman"/>
          <w:b/>
          <w:sz w:val="28"/>
          <w:szCs w:val="28"/>
        </w:rPr>
      </w:pPr>
      <w:r w:rsidRPr="008E093D">
        <w:rPr>
          <w:rFonts w:ascii="Times New Roman" w:hAnsi="Times New Roman" w:cs="Times New Roman"/>
          <w:b/>
          <w:sz w:val="28"/>
          <w:szCs w:val="28"/>
        </w:rPr>
        <w:t>в муниципальном бюджетном учреждении</w:t>
      </w:r>
    </w:p>
    <w:p w:rsidR="00255375" w:rsidRDefault="00255375" w:rsidP="00255375">
      <w:pPr>
        <w:spacing w:after="0"/>
        <w:jc w:val="center"/>
        <w:rPr>
          <w:rFonts w:ascii="Times New Roman" w:hAnsi="Times New Roman" w:cs="Times New Roman"/>
          <w:b/>
          <w:sz w:val="28"/>
          <w:szCs w:val="28"/>
        </w:rPr>
      </w:pPr>
      <w:r w:rsidRPr="008E093D">
        <w:rPr>
          <w:rFonts w:ascii="Times New Roman" w:hAnsi="Times New Roman" w:cs="Times New Roman"/>
          <w:b/>
          <w:sz w:val="28"/>
          <w:szCs w:val="28"/>
        </w:rPr>
        <w:t xml:space="preserve">дополнительного образования </w:t>
      </w:r>
    </w:p>
    <w:p w:rsidR="00255375" w:rsidRPr="008E093D" w:rsidRDefault="00255375" w:rsidP="00255375">
      <w:pPr>
        <w:spacing w:after="0"/>
        <w:jc w:val="center"/>
        <w:rPr>
          <w:rFonts w:ascii="Times New Roman" w:hAnsi="Times New Roman" w:cs="Times New Roman"/>
          <w:b/>
          <w:sz w:val="28"/>
          <w:szCs w:val="28"/>
        </w:rPr>
      </w:pPr>
      <w:r w:rsidRPr="008E093D">
        <w:rPr>
          <w:rFonts w:ascii="Times New Roman" w:hAnsi="Times New Roman" w:cs="Times New Roman"/>
          <w:b/>
          <w:sz w:val="28"/>
          <w:szCs w:val="28"/>
        </w:rPr>
        <w:t>«Детская музыкальная школа № 13»</w:t>
      </w:r>
    </w:p>
    <w:p w:rsidR="00255375" w:rsidRDefault="00255375" w:rsidP="00255375"/>
    <w:p w:rsidR="00255375" w:rsidRDefault="00255375" w:rsidP="00255375"/>
    <w:p w:rsidR="00B320EE" w:rsidRDefault="00B320EE"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6D1158" w:rsidRDefault="006D1158" w:rsidP="00255375">
      <w:pPr>
        <w:spacing w:after="0"/>
        <w:rPr>
          <w:rFonts w:ascii="Times New Roman" w:hAnsi="Times New Roman" w:cs="Times New Roman"/>
          <w:sz w:val="24"/>
          <w:szCs w:val="24"/>
        </w:rPr>
      </w:pPr>
    </w:p>
    <w:p w:rsidR="00255375" w:rsidRPr="008E093D" w:rsidRDefault="00255375" w:rsidP="00255375">
      <w:pPr>
        <w:spacing w:after="0"/>
        <w:rPr>
          <w:rFonts w:ascii="Times New Roman" w:hAnsi="Times New Roman" w:cs="Times New Roman"/>
          <w:sz w:val="24"/>
          <w:szCs w:val="24"/>
        </w:rPr>
      </w:pPr>
      <w:r w:rsidRPr="008E093D">
        <w:rPr>
          <w:rFonts w:ascii="Times New Roman" w:hAnsi="Times New Roman" w:cs="Times New Roman"/>
          <w:sz w:val="24"/>
          <w:szCs w:val="24"/>
        </w:rPr>
        <w:lastRenderedPageBreak/>
        <w:t>Оборотная сторона</w:t>
      </w:r>
    </w:p>
    <w:p w:rsidR="00255375" w:rsidRPr="008E093D" w:rsidRDefault="00255375" w:rsidP="00255375">
      <w:pPr>
        <w:spacing w:after="0"/>
        <w:rPr>
          <w:rFonts w:ascii="Times New Roman" w:hAnsi="Times New Roman" w:cs="Times New Roman"/>
          <w:sz w:val="24"/>
          <w:szCs w:val="24"/>
        </w:rPr>
      </w:pPr>
      <w:r w:rsidRPr="008E093D">
        <w:rPr>
          <w:rFonts w:ascii="Times New Roman" w:hAnsi="Times New Roman" w:cs="Times New Roman"/>
          <w:sz w:val="24"/>
          <w:szCs w:val="24"/>
        </w:rPr>
        <w:t>Левая часть</w:t>
      </w:r>
    </w:p>
    <w:p w:rsidR="00255375" w:rsidRDefault="00255375" w:rsidP="00255375">
      <w:pPr>
        <w:spacing w:after="0"/>
        <w:rPr>
          <w:rFonts w:ascii="Times New Roman" w:hAnsi="Times New Roman" w:cs="Times New Roman"/>
          <w:sz w:val="24"/>
          <w:szCs w:val="24"/>
        </w:rPr>
      </w:pPr>
    </w:p>
    <w:p w:rsidR="006D1158" w:rsidRPr="008E093D" w:rsidRDefault="006D1158" w:rsidP="00255375">
      <w:pPr>
        <w:spacing w:after="0"/>
        <w:rPr>
          <w:rFonts w:ascii="Times New Roman" w:hAnsi="Times New Roman" w:cs="Times New Roman"/>
          <w:sz w:val="24"/>
          <w:szCs w:val="24"/>
        </w:rPr>
      </w:pPr>
    </w:p>
    <w:p w:rsidR="00255375" w:rsidRDefault="00255375" w:rsidP="00255375">
      <w:pPr>
        <w:pStyle w:val="a3"/>
        <w:numPr>
          <w:ilvl w:val="0"/>
          <w:numId w:val="2"/>
        </w:numPr>
        <w:spacing w:after="0"/>
        <w:rPr>
          <w:rFonts w:ascii="Times New Roman" w:hAnsi="Times New Roman" w:cs="Times New Roman"/>
          <w:sz w:val="24"/>
          <w:szCs w:val="24"/>
        </w:rPr>
      </w:pPr>
      <w:r>
        <w:rPr>
          <w:rFonts w:ascii="Times New Roman" w:hAnsi="Times New Roman" w:cs="Times New Roman"/>
          <w:sz w:val="24"/>
          <w:szCs w:val="24"/>
        </w:rPr>
        <w:t>Фамилия, имя, отчество учащегося</w:t>
      </w: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255375" w:rsidRDefault="00255375" w:rsidP="00255375">
      <w:pPr>
        <w:pStyle w:val="a3"/>
        <w:numPr>
          <w:ilvl w:val="0"/>
          <w:numId w:val="2"/>
        </w:numPr>
        <w:spacing w:after="0"/>
        <w:rPr>
          <w:rFonts w:ascii="Times New Roman" w:hAnsi="Times New Roman" w:cs="Times New Roman"/>
          <w:sz w:val="24"/>
          <w:szCs w:val="24"/>
        </w:rPr>
      </w:pPr>
      <w:r>
        <w:rPr>
          <w:rFonts w:ascii="Times New Roman" w:hAnsi="Times New Roman" w:cs="Times New Roman"/>
          <w:sz w:val="24"/>
          <w:szCs w:val="24"/>
        </w:rPr>
        <w:t>Дата поступления в образовательную организацию</w:t>
      </w: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255375" w:rsidRDefault="00255375" w:rsidP="00255375">
      <w:pPr>
        <w:pStyle w:val="a3"/>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Наименование </w:t>
      </w:r>
      <w:proofErr w:type="gramStart"/>
      <w:r>
        <w:rPr>
          <w:rFonts w:ascii="Times New Roman" w:hAnsi="Times New Roman" w:cs="Times New Roman"/>
          <w:sz w:val="24"/>
          <w:szCs w:val="24"/>
        </w:rPr>
        <w:t>образовательной</w:t>
      </w:r>
      <w:proofErr w:type="gramEnd"/>
      <w:r>
        <w:rPr>
          <w:rFonts w:ascii="Times New Roman" w:hAnsi="Times New Roman" w:cs="Times New Roman"/>
          <w:sz w:val="24"/>
          <w:szCs w:val="24"/>
        </w:rPr>
        <w:t xml:space="preserve"> программы, срок освоения</w:t>
      </w: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B079FC"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Регистрационный номер ____</w:t>
      </w:r>
    </w:p>
    <w:p w:rsidR="00255375"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Дата выдачи «____»  ___________________ 20 ___ года</w:t>
      </w: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p>
    <w:p w:rsidR="00255375" w:rsidRDefault="00255375" w:rsidP="00255375">
      <w:pPr>
        <w:pStyle w:val="a3"/>
        <w:spacing w:after="0"/>
        <w:rPr>
          <w:rFonts w:ascii="Times New Roman" w:hAnsi="Times New Roman" w:cs="Times New Roman"/>
          <w:sz w:val="24"/>
          <w:szCs w:val="24"/>
        </w:rPr>
      </w:pPr>
    </w:p>
    <w:p w:rsidR="00255375" w:rsidRPr="0076727F" w:rsidRDefault="00255375" w:rsidP="00255375">
      <w:pPr>
        <w:pStyle w:val="a3"/>
        <w:spacing w:after="0"/>
        <w:rPr>
          <w:rFonts w:ascii="Times New Roman" w:hAnsi="Times New Roman" w:cs="Times New Roman"/>
          <w:sz w:val="24"/>
          <w:szCs w:val="24"/>
        </w:rPr>
      </w:pPr>
      <w:r>
        <w:rPr>
          <w:rFonts w:ascii="Times New Roman" w:hAnsi="Times New Roman" w:cs="Times New Roman"/>
          <w:sz w:val="24"/>
          <w:szCs w:val="24"/>
        </w:rPr>
        <w:t>Директор МБУ ДО «ДМШ № 13»                       Н.Л. Мефодьева</w:t>
      </w:r>
    </w:p>
    <w:p w:rsidR="00255375" w:rsidRPr="008E093D"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6D1158" w:rsidRDefault="006D1158"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Pr="00F82CFF" w:rsidRDefault="00255375" w:rsidP="00255375">
      <w:pPr>
        <w:spacing w:after="0"/>
        <w:rPr>
          <w:rFonts w:ascii="Times New Roman" w:hAnsi="Times New Roman" w:cs="Times New Roman"/>
          <w:sz w:val="24"/>
          <w:szCs w:val="24"/>
        </w:rPr>
      </w:pPr>
      <w:r w:rsidRPr="00F82CFF">
        <w:rPr>
          <w:rFonts w:ascii="Times New Roman" w:hAnsi="Times New Roman" w:cs="Times New Roman"/>
          <w:sz w:val="24"/>
          <w:szCs w:val="24"/>
        </w:rPr>
        <w:lastRenderedPageBreak/>
        <w:t>Оборотная сторона</w:t>
      </w: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Правая</w:t>
      </w:r>
      <w:r w:rsidRPr="00F82CFF">
        <w:rPr>
          <w:rFonts w:ascii="Times New Roman" w:hAnsi="Times New Roman" w:cs="Times New Roman"/>
          <w:sz w:val="24"/>
          <w:szCs w:val="24"/>
        </w:rPr>
        <w:t xml:space="preserve"> часть</w:t>
      </w:r>
    </w:p>
    <w:p w:rsidR="00255375"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За период обучения ___________________________________________</w:t>
      </w: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учащийся ___________________________________________________</w:t>
      </w:r>
    </w:p>
    <w:p w:rsidR="00255375" w:rsidRPr="00F82CFF" w:rsidRDefault="00255375" w:rsidP="00255375">
      <w:pPr>
        <w:spacing w:after="0"/>
        <w:jc w:val="center"/>
        <w:rPr>
          <w:rFonts w:ascii="Times New Roman" w:hAnsi="Times New Roman" w:cs="Times New Roman"/>
          <w:sz w:val="24"/>
          <w:szCs w:val="24"/>
          <w:vertAlign w:val="superscript"/>
        </w:rPr>
      </w:pPr>
      <w:r w:rsidRPr="00F82CFF">
        <w:rPr>
          <w:rFonts w:ascii="Times New Roman" w:hAnsi="Times New Roman" w:cs="Times New Roman"/>
          <w:sz w:val="24"/>
          <w:szCs w:val="24"/>
          <w:vertAlign w:val="superscript"/>
        </w:rPr>
        <w:t>(фамилия, имя, отчество)</w:t>
      </w: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приобрел знания, умения, навыки  по учебным предметам в следующем объеме:</w:t>
      </w:r>
    </w:p>
    <w:p w:rsidR="00255375" w:rsidRDefault="00255375" w:rsidP="00255375">
      <w:pPr>
        <w:spacing w:after="0"/>
        <w:rPr>
          <w:rFonts w:ascii="Times New Roman" w:hAnsi="Times New Roman" w:cs="Times New Roman"/>
          <w:sz w:val="24"/>
          <w:szCs w:val="24"/>
        </w:rPr>
      </w:pPr>
    </w:p>
    <w:tbl>
      <w:tblPr>
        <w:tblStyle w:val="a6"/>
        <w:tblW w:w="0" w:type="auto"/>
        <w:tblLook w:val="04A0" w:firstRow="1" w:lastRow="0" w:firstColumn="1" w:lastColumn="0" w:noHBand="0" w:noVBand="1"/>
      </w:tblPr>
      <w:tblGrid>
        <w:gridCol w:w="2520"/>
        <w:gridCol w:w="2520"/>
        <w:gridCol w:w="2521"/>
      </w:tblGrid>
      <w:tr w:rsidR="00255375" w:rsidTr="005A3ADB">
        <w:tc>
          <w:tcPr>
            <w:tcW w:w="2520" w:type="dxa"/>
          </w:tcPr>
          <w:p w:rsidR="00255375" w:rsidRDefault="00255375" w:rsidP="005A3ADB">
            <w:pPr>
              <w:rPr>
                <w:rFonts w:ascii="Times New Roman" w:hAnsi="Times New Roman" w:cs="Times New Roman"/>
                <w:sz w:val="24"/>
                <w:szCs w:val="24"/>
              </w:rPr>
            </w:pPr>
            <w:r>
              <w:rPr>
                <w:rFonts w:ascii="Times New Roman" w:hAnsi="Times New Roman" w:cs="Times New Roman"/>
                <w:sz w:val="24"/>
                <w:szCs w:val="24"/>
              </w:rPr>
              <w:t>Наименование учебных предметов</w:t>
            </w:r>
          </w:p>
        </w:tc>
        <w:tc>
          <w:tcPr>
            <w:tcW w:w="2520" w:type="dxa"/>
          </w:tcPr>
          <w:p w:rsidR="00255375" w:rsidRDefault="00255375" w:rsidP="005A3ADB">
            <w:pPr>
              <w:rPr>
                <w:rFonts w:ascii="Times New Roman" w:hAnsi="Times New Roman" w:cs="Times New Roman"/>
                <w:sz w:val="24"/>
                <w:szCs w:val="24"/>
              </w:rPr>
            </w:pPr>
            <w:r>
              <w:rPr>
                <w:rFonts w:ascii="Times New Roman" w:hAnsi="Times New Roman" w:cs="Times New Roman"/>
                <w:sz w:val="24"/>
                <w:szCs w:val="24"/>
              </w:rPr>
              <w:t>Количество аудиторных часов</w:t>
            </w:r>
          </w:p>
        </w:tc>
        <w:tc>
          <w:tcPr>
            <w:tcW w:w="2521" w:type="dxa"/>
          </w:tcPr>
          <w:p w:rsidR="00255375" w:rsidRDefault="00255375" w:rsidP="005A3ADB">
            <w:pPr>
              <w:rPr>
                <w:rFonts w:ascii="Times New Roman" w:hAnsi="Times New Roman" w:cs="Times New Roman"/>
                <w:sz w:val="24"/>
                <w:szCs w:val="24"/>
              </w:rPr>
            </w:pPr>
            <w:r>
              <w:rPr>
                <w:rFonts w:ascii="Times New Roman" w:hAnsi="Times New Roman" w:cs="Times New Roman"/>
                <w:sz w:val="24"/>
                <w:szCs w:val="24"/>
              </w:rPr>
              <w:t>Оценка</w:t>
            </w: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r w:rsidR="00255375" w:rsidTr="005A3ADB">
        <w:tc>
          <w:tcPr>
            <w:tcW w:w="2520" w:type="dxa"/>
          </w:tcPr>
          <w:p w:rsidR="00255375" w:rsidRDefault="00255375" w:rsidP="005A3ADB">
            <w:pPr>
              <w:rPr>
                <w:rFonts w:ascii="Times New Roman" w:hAnsi="Times New Roman" w:cs="Times New Roman"/>
                <w:sz w:val="24"/>
                <w:szCs w:val="24"/>
              </w:rPr>
            </w:pPr>
          </w:p>
        </w:tc>
        <w:tc>
          <w:tcPr>
            <w:tcW w:w="2520" w:type="dxa"/>
          </w:tcPr>
          <w:p w:rsidR="00255375" w:rsidRDefault="00255375" w:rsidP="005A3ADB">
            <w:pPr>
              <w:rPr>
                <w:rFonts w:ascii="Times New Roman" w:hAnsi="Times New Roman" w:cs="Times New Roman"/>
                <w:sz w:val="24"/>
                <w:szCs w:val="24"/>
              </w:rPr>
            </w:pPr>
          </w:p>
        </w:tc>
        <w:tc>
          <w:tcPr>
            <w:tcW w:w="2521" w:type="dxa"/>
          </w:tcPr>
          <w:p w:rsidR="00255375" w:rsidRDefault="00255375" w:rsidP="005A3ADB">
            <w:pPr>
              <w:rPr>
                <w:rFonts w:ascii="Times New Roman" w:hAnsi="Times New Roman" w:cs="Times New Roman"/>
                <w:sz w:val="24"/>
                <w:szCs w:val="24"/>
              </w:rPr>
            </w:pPr>
          </w:p>
        </w:tc>
      </w:tr>
    </w:tbl>
    <w:p w:rsidR="00255375" w:rsidRDefault="00255375"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Приказ об отчисления от «___» _________________ 20__ г. №  ____</w:t>
      </w:r>
    </w:p>
    <w:p w:rsidR="00255375" w:rsidRDefault="00255375" w:rsidP="00255375">
      <w:pPr>
        <w:spacing w:after="0"/>
        <w:rPr>
          <w:rFonts w:ascii="Times New Roman" w:hAnsi="Times New Roman" w:cs="Times New Roman"/>
          <w:sz w:val="24"/>
          <w:szCs w:val="24"/>
        </w:rPr>
      </w:pPr>
    </w:p>
    <w:p w:rsidR="00B079FC" w:rsidRDefault="00B079FC" w:rsidP="00255375">
      <w:pPr>
        <w:spacing w:after="0"/>
        <w:rPr>
          <w:rFonts w:ascii="Times New Roman" w:hAnsi="Times New Roman" w:cs="Times New Roman"/>
          <w:sz w:val="24"/>
          <w:szCs w:val="24"/>
        </w:rPr>
      </w:pPr>
    </w:p>
    <w:p w:rsidR="00B079FC" w:rsidRDefault="00B079FC" w:rsidP="00255375">
      <w:pPr>
        <w:spacing w:after="0"/>
        <w:rPr>
          <w:rFonts w:ascii="Times New Roman" w:hAnsi="Times New Roman" w:cs="Times New Roman"/>
          <w:sz w:val="24"/>
          <w:szCs w:val="24"/>
        </w:rPr>
      </w:pPr>
    </w:p>
    <w:p w:rsidR="00255375" w:rsidRDefault="00255375" w:rsidP="00255375">
      <w:pPr>
        <w:spacing w:after="0"/>
        <w:rPr>
          <w:rFonts w:ascii="Times New Roman" w:hAnsi="Times New Roman" w:cs="Times New Roman"/>
          <w:sz w:val="24"/>
          <w:szCs w:val="24"/>
        </w:rPr>
      </w:pPr>
      <w:r>
        <w:rPr>
          <w:rFonts w:ascii="Times New Roman" w:hAnsi="Times New Roman" w:cs="Times New Roman"/>
          <w:sz w:val="24"/>
          <w:szCs w:val="24"/>
        </w:rPr>
        <w:t>Зав. канцелярией    МБУ ДО  «ДМШ № 13»                К.С. Кайгородова</w:t>
      </w: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255375" w:rsidRDefault="00255375" w:rsidP="00833770">
      <w:pPr>
        <w:pStyle w:val="a3"/>
        <w:spacing w:after="0" w:line="360" w:lineRule="auto"/>
        <w:jc w:val="both"/>
        <w:rPr>
          <w:rFonts w:ascii="Times New Roman" w:hAnsi="Times New Roman" w:cs="Times New Roman"/>
          <w:sz w:val="28"/>
          <w:szCs w:val="28"/>
        </w:rPr>
      </w:pPr>
    </w:p>
    <w:p w:rsidR="009632FD" w:rsidRDefault="009632FD" w:rsidP="00833770">
      <w:pPr>
        <w:pStyle w:val="a3"/>
        <w:spacing w:after="0" w:line="360" w:lineRule="auto"/>
        <w:jc w:val="both"/>
        <w:rPr>
          <w:rFonts w:ascii="Times New Roman" w:hAnsi="Times New Roman" w:cs="Times New Roman"/>
          <w:sz w:val="28"/>
          <w:szCs w:val="28"/>
        </w:rPr>
      </w:pPr>
    </w:p>
    <w:p w:rsidR="009632FD" w:rsidRPr="00833770" w:rsidRDefault="009632FD" w:rsidP="00833770">
      <w:pPr>
        <w:pStyle w:val="a3"/>
        <w:spacing w:after="0" w:line="360" w:lineRule="auto"/>
        <w:jc w:val="both"/>
        <w:rPr>
          <w:rFonts w:ascii="Times New Roman" w:hAnsi="Times New Roman" w:cs="Times New Roman"/>
          <w:sz w:val="28"/>
          <w:szCs w:val="28"/>
        </w:rPr>
      </w:pPr>
    </w:p>
    <w:sectPr w:rsidR="009632FD" w:rsidRPr="008337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04673"/>
    <w:multiLevelType w:val="hybridMultilevel"/>
    <w:tmpl w:val="68E20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C21A96"/>
    <w:multiLevelType w:val="hybridMultilevel"/>
    <w:tmpl w:val="FFE82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58C"/>
    <w:rsid w:val="000512A5"/>
    <w:rsid w:val="000C474D"/>
    <w:rsid w:val="001244CE"/>
    <w:rsid w:val="001B2897"/>
    <w:rsid w:val="00255375"/>
    <w:rsid w:val="00517494"/>
    <w:rsid w:val="00557A8F"/>
    <w:rsid w:val="006D1158"/>
    <w:rsid w:val="00706ED0"/>
    <w:rsid w:val="00833770"/>
    <w:rsid w:val="0092458C"/>
    <w:rsid w:val="009632FD"/>
    <w:rsid w:val="00B079FC"/>
    <w:rsid w:val="00B240C2"/>
    <w:rsid w:val="00B320EE"/>
    <w:rsid w:val="00CE6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3770"/>
    <w:pPr>
      <w:ind w:left="720"/>
      <w:contextualSpacing/>
    </w:pPr>
  </w:style>
  <w:style w:type="paragraph" w:styleId="a4">
    <w:name w:val="Balloon Text"/>
    <w:basedOn w:val="a"/>
    <w:link w:val="a5"/>
    <w:uiPriority w:val="99"/>
    <w:semiHidden/>
    <w:unhideWhenUsed/>
    <w:rsid w:val="009632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2FD"/>
    <w:rPr>
      <w:rFonts w:ascii="Tahoma" w:hAnsi="Tahoma" w:cs="Tahoma"/>
      <w:sz w:val="16"/>
      <w:szCs w:val="16"/>
    </w:rPr>
  </w:style>
  <w:style w:type="table" w:styleId="a6">
    <w:name w:val="Table Grid"/>
    <w:basedOn w:val="a1"/>
    <w:uiPriority w:val="59"/>
    <w:rsid w:val="00255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3770"/>
    <w:pPr>
      <w:ind w:left="720"/>
      <w:contextualSpacing/>
    </w:pPr>
  </w:style>
  <w:style w:type="paragraph" w:styleId="a4">
    <w:name w:val="Balloon Text"/>
    <w:basedOn w:val="a"/>
    <w:link w:val="a5"/>
    <w:uiPriority w:val="99"/>
    <w:semiHidden/>
    <w:unhideWhenUsed/>
    <w:rsid w:val="009632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32FD"/>
    <w:rPr>
      <w:rFonts w:ascii="Tahoma" w:hAnsi="Tahoma" w:cs="Tahoma"/>
      <w:sz w:val="16"/>
      <w:szCs w:val="16"/>
    </w:rPr>
  </w:style>
  <w:style w:type="table" w:styleId="a6">
    <w:name w:val="Table Grid"/>
    <w:basedOn w:val="a1"/>
    <w:uiPriority w:val="59"/>
    <w:rsid w:val="00255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20</Pages>
  <Words>2890</Words>
  <Characters>16474</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dc:creator>
  <cp:keywords/>
  <dc:description/>
  <cp:lastModifiedBy>Ksenia</cp:lastModifiedBy>
  <cp:revision>17</cp:revision>
  <dcterms:created xsi:type="dcterms:W3CDTF">2019-03-12T07:52:00Z</dcterms:created>
  <dcterms:modified xsi:type="dcterms:W3CDTF">2019-03-19T10:58:00Z</dcterms:modified>
</cp:coreProperties>
</file>